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B8" w:rsidRPr="006321B8" w:rsidRDefault="006321B8" w:rsidP="006321B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6321B8" w:rsidRPr="006321B8" w:rsidRDefault="006321B8" w:rsidP="006321B8">
      <w:pPr>
        <w:shd w:val="clear" w:color="auto" w:fill="FFFFFF"/>
        <w:tabs>
          <w:tab w:val="left" w:pos="1262"/>
          <w:tab w:val="center" w:pos="3092"/>
        </w:tabs>
        <w:spacing w:after="324" w:line="240" w:lineRule="auto"/>
        <w:textAlignment w:val="baseline"/>
        <w:rPr>
          <w:rFonts w:ascii="inherit" w:eastAsia="Times New Roman" w:hAnsi="inherit" w:cs="Arial"/>
          <w:b/>
          <w:color w:val="C00000"/>
          <w:sz w:val="38"/>
          <w:szCs w:val="26"/>
          <w:lang w:eastAsia="ru-RU"/>
        </w:rPr>
      </w:pPr>
      <w:r w:rsidRPr="006321B8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D995C0" wp14:editId="11529CDA">
            <wp:simplePos x="0" y="0"/>
            <wp:positionH relativeFrom="margin">
              <wp:posOffset>-53975</wp:posOffset>
            </wp:positionH>
            <wp:positionV relativeFrom="margin">
              <wp:posOffset>285750</wp:posOffset>
            </wp:positionV>
            <wp:extent cx="2331085" cy="2229485"/>
            <wp:effectExtent l="0" t="0" r="0" b="0"/>
            <wp:wrapSquare wrapText="bothSides"/>
            <wp:docPr id="1" name="Рисунок 1" descr="http://my-ivanovo.ru/wp-content/uploads/2010/04/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ivanovo.ru/wp-content/uploads/2010/04/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229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321B8"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</w:r>
      <w:r w:rsidRPr="006321B8"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  <w:t>ПАМЯТКА</w:t>
      </w:r>
    </w:p>
    <w:p w:rsidR="006321B8" w:rsidRPr="006321B8" w:rsidRDefault="006321B8" w:rsidP="006321B8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 w:rsidRPr="006321B8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>для родителей  по профилактике энтеровирусной</w:t>
      </w:r>
    </w:p>
    <w:p w:rsidR="006321B8" w:rsidRPr="006321B8" w:rsidRDefault="006321B8" w:rsidP="006321B8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 w:rsidRPr="006321B8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>инфекции (серозно-вирусного менингита)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b/>
          <w:bCs/>
          <w:color w:val="C00000"/>
          <w:sz w:val="26"/>
          <w:szCs w:val="26"/>
          <w:lang w:eastAsia="ru-RU"/>
        </w:rPr>
        <w:t>Энтеровирусные инфекции</w:t>
      </w:r>
      <w:r w:rsidRPr="006321B8">
        <w:rPr>
          <w:rFonts w:ascii="inherit" w:eastAsia="Times New Roman" w:hAnsi="inherit" w:cs="Arial"/>
          <w:b/>
          <w:bCs/>
          <w:color w:val="C00000"/>
          <w:sz w:val="26"/>
          <w:lang w:eastAsia="ru-RU"/>
        </w:rPr>
        <w:t> </w:t>
      </w:r>
      <w:r w:rsidRPr="006321B8">
        <w:rPr>
          <w:rFonts w:ascii="inherit" w:eastAsia="Times New Roman" w:hAnsi="inherit" w:cs="Arial"/>
          <w:color w:val="C00000"/>
          <w:sz w:val="26"/>
          <w:szCs w:val="26"/>
          <w:lang w:eastAsia="ru-RU"/>
        </w:rPr>
        <w:t>(ЭВИ)</w:t>
      </w:r>
      <w:r w:rsidRPr="006321B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— </w:t>
      </w: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группа острых заболеваний, вызываемых энтеровирусами, и характеризующиеся многообразием клинических проявлений от легких лихорадочных состояний до тяжелых менигоэнцефалитов, миокардитов. Серозно-вирусный менингит является наиболее типичной и тяжелой формой энтеровирусной инфекции.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Максимальная заболеваемость регистрируется в летне-осенние месяцы.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b/>
          <w:i/>
          <w:color w:val="C00000"/>
          <w:sz w:val="26"/>
          <w:szCs w:val="26"/>
          <w:u w:val="single"/>
          <w:lang w:eastAsia="ru-RU"/>
        </w:rPr>
        <w:t>Энтеровирусы</w:t>
      </w:r>
      <w:r w:rsidRPr="006321B8"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  <w:t xml:space="preserve"> </w:t>
      </w: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Данная инфекция характеризуется  быстрым распространением заболевания.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b/>
          <w:i/>
          <w:color w:val="C00000"/>
          <w:sz w:val="26"/>
          <w:szCs w:val="26"/>
          <w:u w:val="single"/>
          <w:lang w:eastAsia="ru-RU"/>
        </w:rPr>
        <w:t>Пути передачи инфекции</w:t>
      </w:r>
      <w:r w:rsidRPr="006321B8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: </w:t>
      </w: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водный, воздушно-капельный, контактно-бытовой, пищевой.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</w:pPr>
      <w:r w:rsidRPr="006321B8"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  <w:t xml:space="preserve">При появлении аналогичных жалоб необходимо срочно изолировать больного, т.к. он является источником заражения для окружающих, </w:t>
      </w:r>
      <w:r w:rsidRPr="006321B8">
        <w:rPr>
          <w:rFonts w:ascii="inherit" w:eastAsia="Times New Roman" w:hAnsi="inherit" w:cs="Arial"/>
          <w:b/>
          <w:color w:val="C00000"/>
          <w:sz w:val="32"/>
          <w:szCs w:val="32"/>
          <w:u w:val="single"/>
          <w:lang w:eastAsia="ru-RU"/>
        </w:rPr>
        <w:t>и обратиться к врачу</w:t>
      </w:r>
      <w:r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  <w:t>!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 xml:space="preserve">Следует избегать посещения массовых мероприятий, мест с </w:t>
      </w:r>
      <w:proofErr w:type="gramStart"/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большим</w:t>
      </w:r>
      <w:proofErr w:type="gramEnd"/>
      <w:r w:rsidRPr="006321B8">
        <w:rPr>
          <w:rFonts w:ascii="inherit" w:eastAsia="Times New Roman" w:hAnsi="inherit" w:cs="Arial"/>
          <w:sz w:val="26"/>
          <w:szCs w:val="26"/>
          <w:lang w:eastAsia="ru-RU"/>
        </w:rPr>
        <w:t xml:space="preserve"> скопление людей (общественный транспорт, кинотеатры и т.д.).</w:t>
      </w:r>
    </w:p>
    <w:p w:rsidR="006321B8" w:rsidRPr="006321B8" w:rsidRDefault="006321B8" w:rsidP="006321B8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6321B8">
        <w:rPr>
          <w:rFonts w:ascii="inherit" w:eastAsia="Times New Roman" w:hAnsi="inherit" w:cs="Arial"/>
          <w:sz w:val="26"/>
          <w:szCs w:val="26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6321B8" w:rsidRPr="006321B8" w:rsidRDefault="006321B8" w:rsidP="006321B8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:rsidR="006321B8" w:rsidRPr="006321B8" w:rsidRDefault="006321B8" w:rsidP="006321B8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</w:rPr>
      </w:pPr>
    </w:p>
    <w:p w:rsidR="006321B8" w:rsidRPr="006321B8" w:rsidRDefault="006321B8" w:rsidP="006321B8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</w:rPr>
      </w:pPr>
    </w:p>
    <w:p w:rsidR="006321B8" w:rsidRPr="006321B8" w:rsidRDefault="006321B8" w:rsidP="006321B8">
      <w:pPr>
        <w:shd w:val="clear" w:color="auto" w:fill="FFFFFF"/>
        <w:spacing w:after="240" w:line="240" w:lineRule="auto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</w:p>
    <w:p w:rsidR="006321B8" w:rsidRPr="006321B8" w:rsidRDefault="006321B8" w:rsidP="006321B8">
      <w:pPr>
        <w:shd w:val="clear" w:color="auto" w:fill="FFFFFF"/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  <w:r w:rsidRPr="006321B8"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  <w:t>Меры неспецифической профилактики: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питья использовать только кипяченую или бутилированную воду;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6321B8" w:rsidRPr="006321B8" w:rsidRDefault="006321B8" w:rsidP="00632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помещения, проводить влажные уборки желательно с применением дезинфицирующих средств.</w:t>
      </w:r>
    </w:p>
    <w:p w:rsidR="006321B8" w:rsidRPr="006321B8" w:rsidRDefault="006321B8" w:rsidP="006321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1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45D6C4" wp14:editId="134D25A7">
            <wp:extent cx="3227100" cy="2490477"/>
            <wp:effectExtent l="0" t="0" r="0" b="5080"/>
            <wp:docPr id="2" name="Рисунок 2" descr="ребенок мое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ет р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/>
                    </a:blip>
                    <a:srcRect r="745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4" cy="24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9F" w:rsidRDefault="0025489F"/>
    <w:sectPr w:rsidR="0025489F" w:rsidSect="00C63D11">
      <w:pgSz w:w="11906" w:h="16838"/>
      <w:pgMar w:top="284" w:right="707" w:bottom="284" w:left="1134" w:header="708" w:footer="708" w:gutter="0"/>
      <w:pgBorders w:offsetFrom="page">
        <w:top w:val="circlesRectangles" w:sz="17" w:space="24" w:color="C00000"/>
        <w:left w:val="circlesRectangles" w:sz="17" w:space="24" w:color="C00000"/>
        <w:bottom w:val="circlesRectangles" w:sz="17" w:space="24" w:color="C00000"/>
        <w:right w:val="circlesRectangles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5DB77CB3"/>
    <w:multiLevelType w:val="multilevel"/>
    <w:tmpl w:val="7B54D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0D"/>
    <w:rsid w:val="0022530D"/>
    <w:rsid w:val="0025489F"/>
    <w:rsid w:val="006321B8"/>
    <w:rsid w:val="00A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2021-08-04T13:49:00Z</dcterms:created>
  <dcterms:modified xsi:type="dcterms:W3CDTF">2021-08-04T13:49:00Z</dcterms:modified>
</cp:coreProperties>
</file>